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D60FB24">
      <w:pPr>
        <w:pStyle w:val="2"/>
        <w:bidi w:val="0"/>
      </w:pPr>
      <w:r>
        <w:rPr>
          <w:rFonts w:hint="eastAsia"/>
        </w:rPr>
        <w:t>市委理论学习中心组举行集体学习</w:t>
      </w:r>
    </w:p>
    <w:p w14:paraId="4BE69C54">
      <w:pPr>
        <w:pStyle w:val="8"/>
        <w:bidi w:val="0"/>
        <w:rPr>
          <w:rFonts w:hint="eastAsia"/>
        </w:rPr>
      </w:pPr>
      <w:bookmarkStart w:id="0" w:name="_GoBack"/>
      <w:bookmarkEnd w:id="0"/>
    </w:p>
    <w:p w14:paraId="5C6E1546">
      <w:pPr>
        <w:pStyle w:val="8"/>
        <w:bidi w:val="0"/>
      </w:pPr>
      <w:r>
        <w:rPr>
          <w:rFonts w:hint="eastAsia"/>
        </w:rPr>
        <w:t>本报讯 （记者汪秀玲）12月13日，市委理论学习中心组举行集体学习。市委书记李军杰主持并讲话，强调要深入学习贯彻习近平总书记关于加强和改进人民信访工作的重要思想、关于党政机关过紧日子的重要指示批示精神和关于树立和践行正确政绩观的重要论述，树牢以人民为中心的发展思想，切实把群众工作做到位，确保各项工作经得起实践、人民和历史的检验。</w:t>
      </w:r>
    </w:p>
    <w:p w14:paraId="72747042">
      <w:pPr>
        <w:pStyle w:val="8"/>
        <w:bidi w:val="0"/>
      </w:pPr>
      <w:r>
        <w:rPr>
          <w:rFonts w:hint="eastAsia"/>
        </w:rPr>
        <w:t>省委社会工作部副部长、省信访局局长柯东海作专题辅导，市委副书记、市长刘洁，市人大常委会党组书记、主任张社教，市政协党组书记、主席洪再林，市委副书记、政法委书记刘忠诚参加学习。</w:t>
      </w:r>
    </w:p>
    <w:p w14:paraId="617BD1F2">
      <w:pPr>
        <w:pStyle w:val="8"/>
        <w:bidi w:val="0"/>
      </w:pPr>
      <w:r>
        <w:rPr>
          <w:rFonts w:hint="eastAsia"/>
        </w:rPr>
        <w:t>李军杰指出，信访工作是党的群众工作的重要组成部分，在维护群众合法权益、反映社情民意、促进社会和谐等方面发挥着重要作用。要认真学习贯彻党的二十届三中全会精神和《信访工作条例》，扎实推进信访工作“五个法治化”。坚持预防法治化，学习运用“枫桥经验”“浦江经验”，努力将矛盾纠纷化解在基层和萌芽状态。坚持受理法治化，规范业务流程，确保信访群众的每一项诉求都有人办理、每一项诉求都依法推进。坚持办理法治化，提升化解质效，多措并举化解疑难复杂信访问题，努力实现控增量、减存量、防变量。坚持监督追责法治化，全面落实信访工作党政同责、一岗双责，强化部门协同，形成工作合力。坚持维护秩序法治化，依法规范信访秩序，维护社会稳定。各级领导干部要主动到群众意见多、信访矛盾集中的地方了解情况，切实把群众工作做到位。</w:t>
      </w:r>
    </w:p>
    <w:p w14:paraId="26FDD06B">
      <w:pPr>
        <w:pStyle w:val="8"/>
        <w:bidi w:val="0"/>
      </w:pPr>
      <w:r>
        <w:rPr>
          <w:rFonts w:hint="eastAsia"/>
        </w:rPr>
        <w:t>李军杰要求，要深入贯彻落实习近平总书记关于党政机关过紧日子的重要指示批示精神，严控“三公经费”，规范公务活动，把有限的资金用在刀刃上。要结合大财政体系建设，强化资产使用管理，注重盘活存量资产，实现资产使用效益最大化。要从紧管控政府投资行为，加强政府投资项目全生命周期管理，提高财政资金使用效益。要紧扣“控源头、管过程、督效果”关键环节，提高政府采购质量和效率。要严格执行党政机关办公用房管理规定，全面落实预算管理和财政监督职能，加强对落实党政机关“过紧日子”的监督。</w:t>
      </w:r>
    </w:p>
    <w:p w14:paraId="2F048525">
      <w:pPr>
        <w:pStyle w:val="8"/>
        <w:bidi w:val="0"/>
      </w:pPr>
      <w:r>
        <w:rPr>
          <w:rFonts w:hint="eastAsia"/>
        </w:rPr>
        <w:t>李军杰强调，各级领导干部要牢固树立和践行正确政绩观，增强大局观、长远观、整体观，处理好眼前与长远、显绩与潜绩的关系，走好群众路线，办好民生实事，以党员干部的“辛苦指数”换取老百姓的“幸福指数”。要坚持真抓实干，突出目标导向、问题导向、效果导向，保持战略定力和耐心，发扬钉钉子精神，一锤接着一锤敲，一张蓝图干到底。要持续整治形式主义为基层减负，持续纠风治乱，强化标本兼治，坚持以上率下，确保为基层减负工作落地见效，不断增强人民群众的获得感。</w:t>
      </w:r>
    </w:p>
    <w:p w14:paraId="4B909D3A">
      <w:pPr>
        <w:pStyle w:val="8"/>
        <w:bidi w:val="0"/>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8"/>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A86652"/>
    <w:rsid w:val="14D869A1"/>
    <w:rsid w:val="18583494"/>
    <w:rsid w:val="1A687312"/>
    <w:rsid w:val="1D5B3124"/>
    <w:rsid w:val="31B72F93"/>
    <w:rsid w:val="4EE15F2D"/>
    <w:rsid w:val="6CAA638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Lines="0" w:beforeAutospacing="0" w:afterLines="0" w:afterAutospacing="0" w:line="560" w:lineRule="exact"/>
      <w:jc w:val="center"/>
      <w:outlineLvl w:val="0"/>
    </w:pPr>
    <w:rPr>
      <w:rFonts w:ascii="Times New Roman" w:hAnsi="Times New Roman" w:eastAsia="方正小标宋简体"/>
      <w:kern w:val="44"/>
      <w:sz w:val="44"/>
    </w:rPr>
  </w:style>
  <w:style w:type="paragraph" w:styleId="3">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paragraph" w:styleId="4">
    <w:name w:val="heading 3"/>
    <w:basedOn w:val="1"/>
    <w:next w:val="1"/>
    <w:semiHidden/>
    <w:unhideWhenUsed/>
    <w:qFormat/>
    <w:uiPriority w:val="0"/>
    <w:pPr>
      <w:keepNext/>
      <w:keepLines/>
      <w:spacing w:beforeLines="0" w:beforeAutospacing="0" w:afterLines="0" w:afterAutospacing="0" w:line="560" w:lineRule="exact"/>
      <w:jc w:val="center"/>
      <w:outlineLvl w:val="2"/>
    </w:pPr>
    <w:rPr>
      <w:rFonts w:ascii="Times New Roman" w:hAnsi="Times New Roman" w:eastAsia="楷体_GB2312"/>
      <w:sz w:val="32"/>
    </w:rPr>
  </w:style>
  <w:style w:type="character" w:default="1" w:styleId="7">
    <w:name w:val="Default Paragraph Font"/>
    <w:semiHidden/>
    <w:uiPriority w:val="0"/>
  </w:style>
  <w:style w:type="table" w:default="1" w:styleId="6">
    <w:name w:val="Normal Table"/>
    <w:semiHidden/>
    <w:uiPriority w:val="0"/>
    <w:tblPr>
      <w:tblCellMar>
        <w:top w:w="0" w:type="dxa"/>
        <w:left w:w="108" w:type="dxa"/>
        <w:bottom w:w="0" w:type="dxa"/>
        <w:right w:w="108" w:type="dxa"/>
      </w:tblCellMar>
    </w:tblPr>
  </w:style>
  <w:style w:type="paragraph" w:styleId="5">
    <w:name w:val="Normal (Web)"/>
    <w:basedOn w:val="1"/>
    <w:uiPriority w:val="0"/>
    <w:pPr>
      <w:spacing w:before="0" w:beforeAutospacing="1" w:after="0" w:afterAutospacing="1"/>
      <w:ind w:left="0" w:right="0"/>
      <w:jc w:val="left"/>
    </w:pPr>
    <w:rPr>
      <w:kern w:val="0"/>
      <w:sz w:val="24"/>
      <w:lang w:val="en-US" w:eastAsia="zh-CN" w:bidi="ar"/>
    </w:rPr>
  </w:style>
  <w:style w:type="paragraph" w:customStyle="1" w:styleId="8">
    <w:name w:val="公文正文"/>
    <w:basedOn w:val="1"/>
    <w:qFormat/>
    <w:uiPriority w:val="0"/>
    <w:pPr>
      <w:widowControl/>
      <w:pBdr>
        <w:top w:val="none" w:color="auto" w:sz="0" w:space="0"/>
        <w:left w:val="none" w:color="auto" w:sz="0" w:space="0"/>
        <w:bottom w:val="none" w:color="auto" w:sz="0" w:space="0"/>
        <w:right w:val="none" w:color="auto" w:sz="0" w:space="0"/>
      </w:pBdr>
      <w:shd w:val="clear" w:fill="FFFFFF"/>
      <w:wordWrap w:val="0"/>
      <w:spacing w:line="560" w:lineRule="exact"/>
      <w:ind w:firstLine="640" w:firstLineChars="200"/>
      <w:jc w:val="both"/>
    </w:pPr>
    <w:rPr>
      <w:rFonts w:ascii="Times New Roman" w:hAnsi="Times New Roman" w:eastAsia="仿宋_GB2312" w:cs="Times New Roman"/>
      <w:color w:val="222222"/>
      <w:kern w:val="0"/>
      <w:sz w:val="32"/>
      <w:szCs w:val="32"/>
      <w:shd w:val="clear" w:fill="FFFFFF"/>
      <w:lang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5</TotalTime>
  <ScaleCrop>false</ScaleCrop>
  <LinksUpToDate>false</LinksUpToDate>
  <CharactersWithSpaces>0</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2024-12-29T02:08:00Z</dcterms:created>
  <dc:creator>Administrator</dc:creator>
  <cp:lastModifiedBy>Administrator</cp:lastModifiedBy>
  <dcterms:modified xsi:type="dcterms:W3CDTF">2024-12-29T11:37:38Z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2D41DC3B72B04C80B632C149E57C3CF3_12</vt:lpwstr>
  </property>
  <property fmtid="{D5CDD505-2E9C-101B-9397-08002B2CF9AE}" pid="4" name="KSOTemplateDocerSaveRecord">
    <vt:lpwstr>eyJoZGlkIjoiMTlhNTM4YmMzMzJiZThkNTU4ZDkzYjNkMDdhYzVlNTAifQ==</vt:lpwstr>
  </property>
</Properties>
</file>