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9A522">
      <w:pPr>
        <w:pStyle w:val="2"/>
        <w:bidi w:val="0"/>
      </w:pPr>
      <w:r>
        <w:t>市委常委会召开会议</w:t>
      </w:r>
    </w:p>
    <w:p w14:paraId="55D2BAFD">
      <w:pPr>
        <w:pStyle w:val="2"/>
        <w:bidi w:val="0"/>
        <w:rPr>
          <w:rFonts w:hint="eastAsia"/>
        </w:rPr>
      </w:pPr>
      <w:r>
        <w:rPr>
          <w:rFonts w:hint="eastAsia"/>
        </w:rPr>
        <w:t>坚定信心奋发进取推动经济持续回升向好 坚持问题导向底线思维全力抓好意识形态工作</w:t>
      </w:r>
    </w:p>
    <w:p w14:paraId="63B9D45E">
      <w:pPr>
        <w:pStyle w:val="9"/>
        <w:bidi w:val="0"/>
        <w:rPr>
          <w:rFonts w:hint="eastAsia"/>
        </w:rPr>
      </w:pPr>
      <w:bookmarkStart w:id="0" w:name="_GoBack"/>
      <w:bookmarkEnd w:id="0"/>
    </w:p>
    <w:p w14:paraId="40043A28">
      <w:pPr>
        <w:pStyle w:val="9"/>
        <w:bidi w:val="0"/>
      </w:pPr>
      <w:r>
        <w:rPr>
          <w:rFonts w:hint="eastAsia"/>
        </w:rPr>
        <w:t>本报讯 （记者汪秀玲）12月13日下午，市委常委会召开会议，传达学习习近平总书记近期重要讲话和指示批示精神，研究我市贯彻落实工作；听取2024年意识形态工作情况，研究部署下步重点工作。市委书记李军杰主持会议。</w:t>
      </w:r>
    </w:p>
    <w:p w14:paraId="5184E8BE">
      <w:pPr>
        <w:pStyle w:val="9"/>
        <w:bidi w:val="0"/>
      </w:pPr>
      <w:r>
        <w:rPr>
          <w:rFonts w:hint="eastAsia"/>
        </w:rPr>
        <w:t>会议指出，要把学习贯彻中央经济工作会议精神与学习贯彻习近平总书记考察湖北重要讲话精神结合起来，深入学习领会，认真抓好贯彻落实。要进一步坚定发展信心。切实把思想和行动统一到党中央对当前经济形势的科学判断上来，统一到党中央关于做好明年经济工作的系列部署要求上来，进一步增强信心，鼓足干劲，奋发进取，扎实做好当前和明年经济工作。要推动经济持续回升向好。把主要精力放在谋项目和抓投资上，扎实开展扩大有效投资和项目建设“十大行动”，加强项目全生命周期管理，提高项目落地转化率；狠抓房地产市场，以供应链思维统筹城市更新和房地产转型发展；狠抓促消费，打造服务消费新业态；狠抓外贸外资，积极推动优质农特产品出口和企业进出口业务回流；着力稳企业，推动一批新的增长点早发力；着力深化改革，争取更大改革红利。要统筹经济发展和社会建设。把保障和改善民生作为促进经济发展的切入点、突破口，加大保障和改善民生力度。要切实提升抓经济工作的本领。加强党对经济工作的领导，进一步解放思想、更新观念，尽最大努力把工作干好，创造更多可复制可推广的经验。</w:t>
      </w:r>
    </w:p>
    <w:p w14:paraId="35DDA8F9">
      <w:pPr>
        <w:pStyle w:val="9"/>
        <w:bidi w:val="0"/>
      </w:pPr>
      <w:r>
        <w:rPr>
          <w:rFonts w:hint="eastAsia"/>
        </w:rPr>
        <w:t>会议强调，要深入学习贯彻习近平总书记重要指示批示精神，坚持问题导向、底线思维、守正创新，抓好工作落实，确保我市意识形态领域绝对安全。要不断巩固壮大主流思想舆论，落实“思想引领、学习在先”机制和“第一议题”制度，持续抓好党的二十届三中全会和习近平总书记考察湖北重要讲话精神的学习宣传贯彻工作，精心组织开展重大主题宣传，加强传播手段和话语方式创新，以群众喜闻乐见的形式，讲好黄冈改革发展故事，运用好丰富的红色文化和东坡文化资源，不断丰富群众精神文化生活。要着力防范化解意识形态领域风险。强化风险隐患预警监测和研判处置，把互联网管理作为重中之重，落实网络舆情处置工作机制，加强与信访工作联动，积极回应解决群众诉求。要紧盯高校、宗教、媒体平台、文化市场等重点阵地，加强预警通报和分级管控措施，坚决抵制和依法防范处置各种错误思潮。要落实落细意识形态工作责任制。针对工作中存在的问题和当前风险动向，建立责任清单、问题清单，强化监督检查和问责通报，推动意识形态工作责任制落到实处。</w:t>
      </w:r>
    </w:p>
    <w:p w14:paraId="78F894F5">
      <w:pPr>
        <w:pStyle w:val="9"/>
        <w:bidi w:val="0"/>
      </w:pPr>
      <w:r>
        <w:rPr>
          <w:rFonts w:hint="eastAsia"/>
        </w:rPr>
        <w:t>会议还研究了其他事项。</w:t>
      </w:r>
    </w:p>
    <w:p w14:paraId="3301B106">
      <w:pPr>
        <w:pStyle w:val="9"/>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49BF452E"/>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2024-12-29T11:39:37Z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